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CBD" w:rsidRPr="009A4CBD" w:rsidRDefault="009A4CBD" w:rsidP="009A4CBD">
      <w:pPr>
        <w:keepNext/>
        <w:keepLines/>
        <w:spacing w:after="4" w:line="249" w:lineRule="auto"/>
        <w:ind w:left="294" w:hanging="10"/>
        <w:outlineLvl w:val="2"/>
        <w:rPr>
          <w:rFonts w:ascii="Tahoma" w:eastAsia="Tahoma" w:hAnsi="Tahoma" w:cs="Tahoma"/>
          <w:b/>
          <w:color w:val="002060"/>
          <w:sz w:val="20"/>
          <w:lang w:val="el-GR" w:eastAsia="el-GR"/>
        </w:rPr>
      </w:pPr>
      <w:bookmarkStart w:id="0" w:name="_Toc236988836"/>
      <w:r w:rsidRPr="009A4CBD">
        <w:rPr>
          <w:rFonts w:ascii="Tahoma" w:eastAsia="Tahoma" w:hAnsi="Tahoma" w:cs="Tahoma"/>
          <w:b/>
          <w:color w:val="002060"/>
          <w:sz w:val="20"/>
          <w:lang w:val="el-GR" w:eastAsia="el-GR"/>
        </w:rPr>
        <w:t>ΠΑΡΑΡΤΗΜΑ ΙV– ΥΠΟΔΕΙΓΜΑ ΟΙΚΟΝΟΜΙΚΗΣ ΠΡΟΣΦΟΡΑΣ (ΠΡΟΣΑΡΜΟΣΜΕΝΟ ΑΠΟ ΤΗΝ ΑΝΑΘΕΤΟΥΣΑ ΑΡΧΗ)</w:t>
      </w:r>
      <w:bookmarkEnd w:id="0"/>
    </w:p>
    <w:p w:rsidR="009A4CBD" w:rsidRPr="009A4CBD" w:rsidRDefault="009A4CBD" w:rsidP="009A4CBD">
      <w:pPr>
        <w:spacing w:after="384"/>
        <w:ind w:left="-29" w:right="-29"/>
        <w:rPr>
          <w:rFonts w:ascii="Tahoma" w:eastAsia="Tahoma" w:hAnsi="Tahoma" w:cs="Tahoma"/>
          <w:color w:val="000000"/>
          <w:sz w:val="20"/>
          <w:lang w:val="el-GR" w:eastAsia="el-GR"/>
        </w:rPr>
      </w:pPr>
      <w:r w:rsidRPr="009A4CBD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567CAB1F" wp14:editId="07BDACCA">
                <wp:extent cx="6157595" cy="19050"/>
                <wp:effectExtent l="0" t="0" r="0" b="0"/>
                <wp:docPr id="351042" name="Group 351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595" cy="19050"/>
                          <a:chOff x="0" y="0"/>
                          <a:chExt cx="6157595" cy="19050"/>
                        </a:xfrm>
                      </wpg:grpSpPr>
                      <wps:wsp>
                        <wps:cNvPr id="72988" name="Shape 72988"/>
                        <wps:cNvSpPr/>
                        <wps:spPr>
                          <a:xfrm>
                            <a:off x="0" y="0"/>
                            <a:ext cx="61575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595">
                                <a:moveTo>
                                  <a:pt x="0" y="0"/>
                                </a:moveTo>
                                <a:lnTo>
                                  <a:pt x="6157595" y="0"/>
                                </a:lnTo>
                              </a:path>
                            </a:pathLst>
                          </a:custGeom>
                          <a:noFill/>
                          <a:ln w="19050" cap="flat" cmpd="sng" algn="ctr">
                            <a:solidFill>
                              <a:srgbClr val="00008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C841D5" id="Group 351042" o:spid="_x0000_s1026" style="width:484.85pt;height:1.5pt;mso-position-horizontal-relative:char;mso-position-vertical-relative:line" coordsize="6157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">
                <v:shape id="Shape 72988" o:spid="_x0000_s1027" style="position:absolute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" path="m,l6157595,e" filled="f" strokecolor="navy" strokeweight="1.5pt">
                  <v:stroke miterlimit="83231f" joinstyle="miter"/>
                  <v:path arrowok="t" textboxrect="0,0,6157595,0"/>
                </v:shape>
                <w10:anchorlock/>
              </v:group>
            </w:pict>
          </mc:Fallback>
        </mc:AlternateContent>
      </w:r>
    </w:p>
    <w:p w:rsidR="009A4CBD" w:rsidRPr="009A4CBD" w:rsidRDefault="009A4CBD" w:rsidP="009A4CBD">
      <w:pPr>
        <w:spacing w:after="0" w:line="265" w:lineRule="auto"/>
        <w:ind w:left="10" w:right="455" w:hanging="10"/>
        <w:jc w:val="both"/>
        <w:rPr>
          <w:rFonts w:ascii="Tahoma" w:eastAsia="Tahoma" w:hAnsi="Tahoma" w:cs="Tahoma"/>
          <w:color w:val="000000"/>
          <w:sz w:val="20"/>
          <w:lang w:val="el-GR" w:eastAsia="el-GR"/>
        </w:rPr>
      </w:pPr>
      <w:r w:rsidRPr="009A4CBD">
        <w:rPr>
          <w:rFonts w:ascii="Tahoma" w:eastAsia="Tahoma" w:hAnsi="Tahoma" w:cs="Tahoma"/>
          <w:b/>
          <w:color w:val="000000"/>
          <w:sz w:val="20"/>
          <w:lang w:val="el-GR" w:eastAsia="el-GR"/>
        </w:rPr>
        <w:t xml:space="preserve">ΟΙΚΟΝΟΜΙΚΗ ΠΡΟΣΦΟΡΑ ΓΙΑ ΤΟ ΤΜΗΜΑ …………………… </w:t>
      </w:r>
    </w:p>
    <w:p w:rsidR="009A4CBD" w:rsidRPr="009A4CBD" w:rsidRDefault="009A4CBD" w:rsidP="009A4CBD">
      <w:pPr>
        <w:spacing w:after="0"/>
        <w:ind w:left="10" w:hanging="10"/>
        <w:jc w:val="both"/>
        <w:rPr>
          <w:rFonts w:ascii="Tahoma" w:eastAsia="Tahoma" w:hAnsi="Tahoma" w:cs="Tahoma"/>
          <w:color w:val="000000"/>
          <w:sz w:val="20"/>
          <w:lang w:val="el-GR" w:eastAsia="el-GR"/>
        </w:rPr>
      </w:pPr>
      <w:r w:rsidRPr="009A4CBD">
        <w:rPr>
          <w:rFonts w:ascii="Tahoma" w:eastAsia="Tahoma" w:hAnsi="Tahoma" w:cs="Tahoma"/>
          <w:b/>
          <w:color w:val="000000"/>
          <w:sz w:val="20"/>
          <w:lang w:val="el-GR" w:eastAsia="el-GR"/>
        </w:rPr>
        <w:t>(Ο πίνακας του παρόντος υποβάλλεται για κάθε Τμήμα χωριστά. Ο Οικονομικός Φορέας  συμπληρώνει το Τμήμα για το οποίο υποβάλλει προσφορά, καθώς και ανάλυση του κόστους</w:t>
      </w:r>
      <w:r w:rsidRPr="009A4CBD">
        <w:rPr>
          <w:rFonts w:ascii="Tahoma" w:eastAsia="Tahoma" w:hAnsi="Tahoma" w:cs="Tahoma"/>
          <w:color w:val="000000"/>
          <w:sz w:val="20"/>
          <w:lang w:val="el-GR" w:eastAsia="el-GR"/>
        </w:rPr>
        <w:t>.</w:t>
      </w:r>
    </w:p>
    <w:p w:rsidR="009A4CBD" w:rsidRPr="009A4CBD" w:rsidRDefault="009A4CBD" w:rsidP="009A4CBD">
      <w:pPr>
        <w:spacing w:after="0"/>
        <w:ind w:left="10" w:hanging="10"/>
        <w:jc w:val="both"/>
        <w:rPr>
          <w:rFonts w:ascii="Tahoma" w:eastAsia="Tahoma" w:hAnsi="Tahoma" w:cs="Tahoma"/>
          <w:color w:val="000000"/>
          <w:sz w:val="20"/>
          <w:lang w:val="el-GR" w:eastAsia="el-GR"/>
        </w:rPr>
      </w:pPr>
    </w:p>
    <w:tbl>
      <w:tblPr>
        <w:tblStyle w:val="TableGrid"/>
        <w:tblW w:w="10205" w:type="dxa"/>
        <w:tblInd w:w="-425" w:type="dxa"/>
        <w:tblCellMar>
          <w:top w:w="38" w:type="dxa"/>
          <w:left w:w="9" w:type="dxa"/>
        </w:tblCellMar>
        <w:tblLook w:val="04A0" w:firstRow="1" w:lastRow="0" w:firstColumn="1" w:lastColumn="0" w:noHBand="0" w:noVBand="1"/>
      </w:tblPr>
      <w:tblGrid>
        <w:gridCol w:w="445"/>
        <w:gridCol w:w="5650"/>
        <w:gridCol w:w="4110"/>
      </w:tblGrid>
      <w:tr w:rsidR="009A4CBD" w:rsidRPr="009A4CBD" w:rsidTr="00B5152D">
        <w:trPr>
          <w:trHeight w:val="348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:rsidR="009A4CBD" w:rsidRPr="009A4CBD" w:rsidRDefault="009A4CBD" w:rsidP="009A4CBD">
            <w:pPr>
              <w:ind w:left="77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Α/Α</w:t>
            </w:r>
          </w:p>
        </w:tc>
        <w:tc>
          <w:tcPr>
            <w:tcW w:w="5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:rsidR="009A4CBD" w:rsidRPr="009A4CBD" w:rsidRDefault="009A4CBD" w:rsidP="009A4CBD">
            <w:pPr>
              <w:ind w:right="9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ΠΕΡΙΓΡΑΦΗ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:rsidR="009A4CBD" w:rsidRPr="009A4CBD" w:rsidRDefault="009A4CBD" w:rsidP="009A4CBD">
            <w:pPr>
              <w:ind w:right="8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6"/>
              </w:rPr>
              <w:t>ΑΝΑΛΥΣΗ ΚΟΣΤΟΥΣ ΓΙΑ ΤΜΗΜΑ ………….</w:t>
            </w:r>
          </w:p>
        </w:tc>
      </w:tr>
      <w:tr w:rsidR="009A4CBD" w:rsidRPr="009A4CBD" w:rsidTr="00B5152D">
        <w:trPr>
          <w:trHeight w:val="5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:rsidR="009A4CBD" w:rsidRPr="009A4CBD" w:rsidRDefault="009A4CBD" w:rsidP="009A4CBD">
            <w:pPr>
              <w:ind w:right="8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6"/>
              </w:rPr>
              <w:t>Ταχ. Δ/νση …..</w:t>
            </w:r>
          </w:p>
        </w:tc>
      </w:tr>
      <w:tr w:rsidR="009A4CBD" w:rsidRPr="009A4CBD" w:rsidTr="00B5152D">
        <w:trPr>
          <w:trHeight w:val="630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 xml:space="preserve">ΚΕΦΑΛΑΙΟ Α. </w:t>
            </w:r>
          </w:p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>(στοιχεία άρθρου 68 του Ν.3863/2010)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40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68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1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>Αριθμός εργαζομένων για κάθε ημέρα φύλαξης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317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68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2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 xml:space="preserve">2α. </w:t>
            </w:r>
            <w:r w:rsidRPr="009A4CBD">
              <w:rPr>
                <w:rFonts w:ascii="Tahoma" w:eastAsia="Tahoma" w:hAnsi="Tahoma" w:cs="Tahoma"/>
                <w:color w:val="000000"/>
                <w:sz w:val="14"/>
              </w:rPr>
              <w:t>Ώρες εργασίας ανά εργαζόμενο για κάθε ημέρα φύλαξης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4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2β.</w:t>
            </w: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  Σύνολο ωρών εργασίας εργαζομένων για κάθε ημέρα φύλαξης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493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68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3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Ημέρες εργασίας εργαζομένων για 1 μήνα περίοδο παροχής υπηρεσιών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573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68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4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" w:right="1224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Συλλογική Σύμβαση Εργασίας στην οποία υπάγονται οι εργαζόμενοι </w:t>
            </w: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(να επισυναφθεί αντίγραφο)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468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ΚΕΦΑΛΑΙΟ Β. ΚΟΣΤΟΣ ΩΡΟΜΙΣΘΙΟΥ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35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68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5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>Προβλεπόμενο ωρομίσθιο εργαζομένων</w:t>
            </w:r>
          </w:p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>(βάσει της Συλλογικής Σύμβασης Εργασίας, στην οποία υπάγεται)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429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 xml:space="preserve">ΚΕΦΑΛΑΙΟ Γ. </w:t>
            </w:r>
          </w:p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>(στοιχεία άρθρου 68 του Ν.3863/2010)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349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68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6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6α.</w:t>
            </w: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 Νόμιμες αποδοχές για το σύνολο των εργαζομένων για 1 μήνα περίοδο παροχής υπηρεσιών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6β.</w:t>
            </w: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 Αναλογία δώρου Χριστουγέννων για το σύνολο των εργαζομένων για 1 μήνα περίοδο παροχής υπηρεσιών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6γ.</w:t>
            </w: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 Αναλογία δώρου Πάσχα για το σύνολο των εργαζομένων για 1 μήνα περίοδο παροχής υπηρεσιών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6δ.</w:t>
            </w: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 Αναλογία επιδομάτων αδείας για το σύνολο των εργαζομένων για 1 μήνα περίοδο παροχής υπηρεσιών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5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6ε.</w:t>
            </w: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 Αναλογία – αποδοχές αντικαταστάτη (ένας αντικαταστάτης ανά άτομο) για 1 μήνα περίοδο παροχής υπηρεσιών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5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6στ.</w:t>
            </w: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 Αναλογία δώρου Χριστουγέννων αντικαταστάτη (ένας αντικαταστάτης ανά άτομο) για 1 μήνα περίοδο παροχής υπηρεσιών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5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6ζ.</w:t>
            </w: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 Αναλογία δώρου Πάσχα αντικαταστάτη (ένας αντικαταστάτης ανά άτομο) για 1 μήνα περίοδο παροχής υπηρεσιών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6η.</w:t>
            </w: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 Αναλογία επιδόματος αδείας αντικαταστάτη (ένας αντικαταστάτης ανά άτομο) για 1 μήνα περίοδο παροχής υπηρεσιών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 w:right="451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Συνολικό ύψος του προϋπολογισμένου ποσού που αφορά τις πάσης φύσεως νόμιμες αποδοχές για το σύνολο των εργαζομένων για  1 μήνα περίοδο παροχής υπηρεσιών </w:t>
            </w: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(Σύνολο: 6α + 6β + 6γ + 6δ + 6ε + 6στ + 6ζ + 6η)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348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68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7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7α.</w:t>
            </w: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 Ασφαλιστικές εισφορές με βάση τα προϋπολογισθέντα ποσά για το σύνολο των εργαζομένων για 1 μήνα περίοδο παροχής υπηρεσιών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 xml:space="preserve">7β. </w:t>
            </w: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Εισφορές υπέρ ΕΛΠΚ (Ειδικού </w:t>
            </w:r>
            <w:proofErr w:type="spellStart"/>
            <w:r w:rsidRPr="009A4CBD">
              <w:rPr>
                <w:rFonts w:ascii="Tahoma" w:eastAsia="Tahoma" w:hAnsi="Tahoma" w:cs="Tahoma"/>
                <w:color w:val="000000"/>
                <w:sz w:val="14"/>
              </w:rPr>
              <w:t>Λογ</w:t>
            </w:r>
            <w:proofErr w:type="spellEnd"/>
            <w:r w:rsidRPr="009A4CBD">
              <w:rPr>
                <w:rFonts w:ascii="Tahoma" w:eastAsia="Tahoma" w:hAnsi="Tahoma" w:cs="Tahoma"/>
                <w:color w:val="000000"/>
                <w:sz w:val="14"/>
              </w:rPr>
              <w:t>/</w:t>
            </w:r>
            <w:proofErr w:type="spellStart"/>
            <w:r w:rsidRPr="009A4CBD">
              <w:rPr>
                <w:rFonts w:ascii="Tahoma" w:eastAsia="Tahoma" w:hAnsi="Tahoma" w:cs="Tahoma"/>
                <w:color w:val="000000"/>
                <w:sz w:val="14"/>
              </w:rPr>
              <w:t>σμού</w:t>
            </w:r>
            <w:proofErr w:type="spellEnd"/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 Παιδικών Κατασκηνώσεων) (αναλογία ανά μήνα)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 w:right="4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Συνολικό ύψος ασφαλιστικών εισφορών με βάση τα προϋπολογισθέντα ποσά για το σύνολο των εργαζομένων για 1 μήνα περίοδο παροχής υπηρεσιών </w:t>
            </w: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(Σύνολο: 7α + 7β)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419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ΚΕΦΑΛΑΙΟ Δ. ΛΟΙΠΑ ΚΟΣΤΗ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292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68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8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>Κόστος αναλωσίμων (μηνιαίο)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29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68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9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>Διοικητικό κόστος παροχής υπηρεσιών (μηνιαίο)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30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24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10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>Εργολαβικό κέρδος (μηνιαίο)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411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ΚΕΦΑΛΑΙΟ Ε. ΝΟΜΙΜΕΣ ΥΠΕΡ ΔΗΜΟΣΙΟΥ ΚΑΙ ΤΡΙΤΩΝ ΚΡΑΤΗΣΕΙΣ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33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24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11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>Παρακράτηση φόρου εισοδήματος 8% (ν.4172/2013)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</w:tbl>
    <w:p w:rsidR="009A4CBD" w:rsidRPr="009A4CBD" w:rsidRDefault="009A4CBD" w:rsidP="009A4CBD">
      <w:pPr>
        <w:spacing w:after="0"/>
        <w:ind w:left="-1134" w:right="10773"/>
        <w:rPr>
          <w:rFonts w:ascii="Tahoma" w:eastAsia="Tahoma" w:hAnsi="Tahoma" w:cs="Tahoma"/>
          <w:color w:val="000000"/>
          <w:sz w:val="20"/>
          <w:lang w:val="el-GR" w:eastAsia="el-GR"/>
        </w:rPr>
      </w:pPr>
    </w:p>
    <w:tbl>
      <w:tblPr>
        <w:tblStyle w:val="TableGrid"/>
        <w:tblW w:w="10205" w:type="dxa"/>
        <w:tblInd w:w="-425" w:type="dxa"/>
        <w:tblCellMar>
          <w:top w:w="43" w:type="dxa"/>
          <w:left w:w="9" w:type="dxa"/>
          <w:right w:w="87" w:type="dxa"/>
        </w:tblCellMar>
        <w:tblLook w:val="04A0" w:firstRow="1" w:lastRow="0" w:firstColumn="1" w:lastColumn="0" w:noHBand="0" w:noVBand="1"/>
      </w:tblPr>
      <w:tblGrid>
        <w:gridCol w:w="446"/>
        <w:gridCol w:w="5649"/>
        <w:gridCol w:w="4110"/>
      </w:tblGrid>
      <w:tr w:rsidR="009A4CBD" w:rsidRPr="009A4CBD" w:rsidTr="00B5152D">
        <w:trPr>
          <w:trHeight w:val="348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:rsidR="009A4CBD" w:rsidRPr="009A4CBD" w:rsidRDefault="009A4CBD" w:rsidP="009A4CBD">
            <w:pPr>
              <w:ind w:left="77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Α/Α</w:t>
            </w:r>
          </w:p>
        </w:tc>
        <w:tc>
          <w:tcPr>
            <w:tcW w:w="5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:rsidR="009A4CBD" w:rsidRPr="009A4CBD" w:rsidRDefault="009A4CBD" w:rsidP="009A4CBD">
            <w:pPr>
              <w:ind w:left="78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ΠΕΡΙΓΡΑΦΗ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:rsidR="009A4CBD" w:rsidRPr="009A4CBD" w:rsidRDefault="009A4CBD" w:rsidP="009A4CBD">
            <w:pPr>
              <w:ind w:left="79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6"/>
              </w:rPr>
              <w:t>ΑΝΑΛΥΣΗ ΚΟΣΤΟΥΣ ΓΙΑ ΤΜΗΜΑ ………….</w:t>
            </w:r>
          </w:p>
        </w:tc>
      </w:tr>
      <w:tr w:rsidR="009A4CBD" w:rsidRPr="009A4CBD" w:rsidTr="00B5152D">
        <w:trPr>
          <w:trHeight w:val="5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:rsidR="009A4CBD" w:rsidRPr="009A4CBD" w:rsidRDefault="009A4CBD" w:rsidP="009A4CBD">
            <w:pPr>
              <w:ind w:left="79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6"/>
              </w:rPr>
              <w:t>Ταχ. Δ/νση …..</w:t>
            </w:r>
          </w:p>
        </w:tc>
      </w:tr>
      <w:tr w:rsidR="009A4CBD" w:rsidRPr="009A4CBD" w:rsidTr="00B5152D">
        <w:trPr>
          <w:trHeight w:val="47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24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12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>Κρατήσεις υπέρ τρίτων (0,1% υπέρ Ε.Α.ΔΗ.ΣΥ.. , 0,02% υπέρ της ανάπτυξης του ΟΠΣ ΕΣΗΔΗΣ, μέχρι την έκδοση της κοινής απόφασης της παρ. 6 του άρθρου 36, η εν λόγω κράτηση δεν επιβάλλεται 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42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24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13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 w:right="1508"/>
              <w:jc w:val="both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Σύνολο </w:t>
            </w:r>
            <w:proofErr w:type="spellStart"/>
            <w:r w:rsidRPr="009A4CBD">
              <w:rPr>
                <w:rFonts w:ascii="Tahoma" w:eastAsia="Tahoma" w:hAnsi="Tahoma" w:cs="Tahoma"/>
                <w:color w:val="000000"/>
                <w:sz w:val="14"/>
              </w:rPr>
              <w:t>νομίμων</w:t>
            </w:r>
            <w:proofErr w:type="spellEnd"/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 υπέρ Δημοσίου και τρίτων κρατήσεων </w:t>
            </w: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(Σύνολο: 11 + 12)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412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ΚΕΦΑΛΑΙΟ ΣΤ. ΣΥΝΟΛΙΚΟ ΚΟΣΤΟΣ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55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24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14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ΣΥΝΟΛΙΚΟ ΚΟΣΤΟΣ ΑΝΕΥ ΦΠΑ ΓΙΑ ΕΝΑ (1) ΜΗΝΑ ΠΑΡΟΧΗΣ ΥΠΗΡΕΣΙΩΝ (Αριθμητικώς και ολογράφως)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312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24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15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>ΦΠΑ ………..%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68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24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16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>ΣΥΝΟΛΙΚΟ ΚΟΣΤΟΣ ΜΕ ΦΠΑ ΓΙΑ ΕΝΑ (1) ΜΗΝΑ ΠΑΡΟΧΗΣ ΥΠΗΡΕΣΙΩΝ (Αριθμητικώς και ολογράφως)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70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24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17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>ΣΥΝΟΛΙΚΟ ΚΟΣΤΟΣ ΑΝΕΥ ΦΠΑ ΓΙΑ ΕΙΚΟΣΙ ΤΕΣΣΕΡΙΣ  (24) ΜΗΝΕΣ ΠΑΡΟΧΗΣ ΥΠΗΡΕΣΙΩΝ (Αριθμητικώς και ολογράφως)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323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24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18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 xml:space="preserve">ΦΠΑ ……..%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  <w:tr w:rsidR="009A4CBD" w:rsidRPr="009A4CBD" w:rsidTr="00B5152D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24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b/>
                <w:color w:val="000000"/>
                <w:sz w:val="14"/>
              </w:rPr>
              <w:t>19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ind w:left="1"/>
              <w:rPr>
                <w:rFonts w:ascii="Tahoma" w:eastAsia="Tahoma" w:hAnsi="Tahoma" w:cs="Tahoma"/>
                <w:color w:val="000000"/>
                <w:sz w:val="20"/>
              </w:rPr>
            </w:pPr>
            <w:r w:rsidRPr="009A4CBD">
              <w:rPr>
                <w:rFonts w:ascii="Tahoma" w:eastAsia="Tahoma" w:hAnsi="Tahoma" w:cs="Tahoma"/>
                <w:color w:val="000000"/>
                <w:sz w:val="14"/>
              </w:rPr>
              <w:t>ΣΥΝΟΛΙΚΟ ΚΟΣΤΟΣ ΜΕ ΦΠΑ ΓΙΑ ΕΙΚΟΣΙ ΤΕΣΣΕΡΙΣ (24) ΜΗΝΕΣ ΠΑΡΟΧΗΣ ΥΠΗΡΕΣΙΩΝ (Αριθμητικώς και ολογράφως)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BD" w:rsidRPr="009A4CBD" w:rsidRDefault="009A4CBD" w:rsidP="009A4CBD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</w:tbl>
    <w:p w:rsidR="009A4CBD" w:rsidRPr="009A4CBD" w:rsidRDefault="009A4CBD" w:rsidP="009A4CBD">
      <w:pPr>
        <w:spacing w:after="124" w:line="356" w:lineRule="auto"/>
        <w:ind w:left="294" w:right="470" w:hanging="10"/>
        <w:jc w:val="both"/>
        <w:rPr>
          <w:rFonts w:ascii="Tahoma" w:eastAsia="Tahoma" w:hAnsi="Tahoma" w:cs="Tahoma"/>
          <w:color w:val="000000"/>
          <w:sz w:val="20"/>
          <w:lang w:val="el-GR" w:eastAsia="el-GR"/>
        </w:rPr>
      </w:pPr>
      <w:r w:rsidRPr="009A4CBD">
        <w:rPr>
          <w:rFonts w:ascii="Tahoma" w:eastAsia="Tahoma" w:hAnsi="Tahoma" w:cs="Tahoma"/>
          <w:color w:val="000000"/>
          <w:sz w:val="20"/>
          <w:lang w:val="el-GR" w:eastAsia="el-GR"/>
        </w:rPr>
        <w:br w:type="page"/>
      </w:r>
    </w:p>
    <w:p w:rsidR="00E10998" w:rsidRPr="009A4CBD" w:rsidRDefault="00E10998">
      <w:pPr>
        <w:rPr>
          <w:lang w:val="el-GR"/>
        </w:rPr>
      </w:pPr>
      <w:bookmarkStart w:id="1" w:name="_GoBack"/>
      <w:bookmarkEnd w:id="1"/>
    </w:p>
    <w:sectPr w:rsidR="00E10998" w:rsidRPr="009A4C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CBD"/>
    <w:rsid w:val="009A4CBD"/>
    <w:rsid w:val="00E1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5406-C3DA-4E00-8A8B-70B61303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A4CBD"/>
    <w:pPr>
      <w:spacing w:after="0" w:line="240" w:lineRule="auto"/>
    </w:pPr>
    <w:rPr>
      <w:rFonts w:eastAsiaTheme="minorEastAsia"/>
      <w:lang w:val="el-GR" w:eastAsia="el-G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        ΠΑΡΑΡΤΗΜΑ ΙV– ΥΠΟΔΕΙΓΜΑ ΟΙΚΟΝΟΜΙΚΗΣ ΠΡΟΣΦΟΡΑΣ (ΠΡΟΣΑΡΜΟΣΜΕΝΟ ΑΠΟ ΤΗΝ ΑΝΑΘΕΤΟΥΣΑ </vt:lpstr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ΘΕΟΔΩΡΑ ΜΑΤΤΑ</dc:creator>
  <cp:keywords/>
  <dc:description/>
  <cp:lastModifiedBy>ΘΕΟΔΩΡΑ ΜΑΤΤΑ</cp:lastModifiedBy>
  <cp:revision>1</cp:revision>
  <dcterms:created xsi:type="dcterms:W3CDTF">2026-08-07T08:17:00Z</dcterms:created>
  <dcterms:modified xsi:type="dcterms:W3CDTF">2026-08-07T08:18:00Z</dcterms:modified>
</cp:coreProperties>
</file>